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76" w:rsidRPr="00D76776" w:rsidRDefault="00D76776" w:rsidP="00D76776">
      <w:pPr>
        <w:shd w:val="clear" w:color="auto" w:fill="FAFAFA"/>
        <w:spacing w:after="0" w:line="300" w:lineRule="atLeast"/>
        <w:ind w:left="30" w:right="30"/>
        <w:jc w:val="center"/>
        <w:textAlignment w:val="center"/>
        <w:rPr>
          <w:rFonts w:ascii="inherit" w:eastAsia="Times New Roman" w:hAnsi="inherit" w:cs="Times New Roman"/>
          <w:color w:val="464646"/>
          <w:sz w:val="27"/>
          <w:szCs w:val="27"/>
          <w:lang w:eastAsia="it-IT"/>
        </w:rPr>
      </w:pPr>
      <w:r>
        <w:rPr>
          <w:rFonts w:ascii="inherit" w:eastAsia="Times New Roman" w:hAnsi="inherit" w:cs="Times New Roman"/>
          <w:noProof/>
          <w:color w:val="464646"/>
          <w:sz w:val="27"/>
          <w:szCs w:val="27"/>
          <w:lang w:eastAsia="it-IT"/>
        </w:rPr>
        <w:drawing>
          <wp:inline distT="0" distB="0" distL="0" distR="0">
            <wp:extent cx="2809875" cy="228600"/>
            <wp:effectExtent l="19050" t="0" r="9525" b="0"/>
            <wp:docPr id="1" name="Immagine 1" descr="Corriere della S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iere della Se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776" w:rsidRPr="00D76776" w:rsidRDefault="00D76776" w:rsidP="00D76776">
      <w:pPr>
        <w:shd w:val="clear" w:color="auto" w:fill="FAFAFA"/>
        <w:spacing w:after="0" w:line="600" w:lineRule="atLeast"/>
        <w:ind w:left="60" w:right="60"/>
        <w:jc w:val="center"/>
        <w:textAlignment w:val="center"/>
        <w:rPr>
          <w:rFonts w:ascii="inherit" w:eastAsia="Times New Roman" w:hAnsi="inherit" w:cs="Times New Roman"/>
          <w:color w:val="464646"/>
          <w:sz w:val="45"/>
          <w:szCs w:val="45"/>
          <w:lang w:eastAsia="it-IT"/>
        </w:rPr>
      </w:pPr>
    </w:p>
    <w:p w:rsidR="00D76776" w:rsidRPr="00D76776" w:rsidRDefault="00D76776" w:rsidP="00D7677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tle-bold" w:eastAsia="Times New Roman" w:hAnsi="title-bold" w:cs="Times New Roman"/>
          <w:b/>
          <w:bCs/>
          <w:caps/>
          <w:color w:val="5B5B5B"/>
          <w:sz w:val="20"/>
          <w:szCs w:val="20"/>
          <w:lang w:eastAsia="it-IT"/>
        </w:rPr>
      </w:pPr>
      <w:r w:rsidRPr="00D76776">
        <w:rPr>
          <w:rFonts w:ascii="title-bold" w:eastAsia="Times New Roman" w:hAnsi="title-bold" w:cs="Times New Roman"/>
          <w:b/>
          <w:bCs/>
          <w:caps/>
          <w:color w:val="5B5B5B"/>
          <w:sz w:val="20"/>
          <w:szCs w:val="20"/>
          <w:lang w:eastAsia="it-IT"/>
        </w:rPr>
        <w:t>PROSPETTIVE IL SETTORE DELL?AFFILIAZIONE COMMERCIALE CONQUISTA SPAZIO</w:t>
      </w:r>
    </w:p>
    <w:p w:rsidR="00D76776" w:rsidRPr="00D76776" w:rsidRDefault="00D76776" w:rsidP="00D76776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tle-bold" w:eastAsia="Times New Roman" w:hAnsi="title-bold" w:cs="Times New Roman"/>
          <w:b/>
          <w:bCs/>
          <w:color w:val="231F20"/>
          <w:spacing w:val="-15"/>
          <w:kern w:val="36"/>
          <w:sz w:val="60"/>
          <w:szCs w:val="60"/>
          <w:lang w:eastAsia="it-IT"/>
        </w:rPr>
      </w:pPr>
      <w:r w:rsidRPr="00D76776">
        <w:rPr>
          <w:rFonts w:ascii="title-bold" w:eastAsia="Times New Roman" w:hAnsi="title-bold" w:cs="Times New Roman"/>
          <w:b/>
          <w:bCs/>
          <w:color w:val="231F20"/>
          <w:spacing w:val="-15"/>
          <w:kern w:val="36"/>
          <w:sz w:val="60"/>
          <w:szCs w:val="60"/>
          <w:lang w:eastAsia="it-IT"/>
        </w:rPr>
        <w:t>Trend Aeroporti e stazioni, le nuove vie dello shopping</w:t>
      </w:r>
    </w:p>
    <w:p w:rsidR="00D76776" w:rsidRPr="00D76776" w:rsidRDefault="00D76776" w:rsidP="00D76776">
      <w:pPr>
        <w:shd w:val="clear" w:color="auto" w:fill="FFFFFF"/>
        <w:spacing w:before="48" w:after="216" w:line="240" w:lineRule="auto"/>
        <w:jc w:val="both"/>
        <w:textAlignment w:val="baseline"/>
        <w:outlineLvl w:val="1"/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</w:pPr>
      <w:r w:rsidRPr="00D76776"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  <w:t xml:space="preserve">Camomilla, </w:t>
      </w:r>
      <w:proofErr w:type="spellStart"/>
      <w:r w:rsidRPr="00D76776"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  <w:t>Airest</w:t>
      </w:r>
      <w:proofErr w:type="spellEnd"/>
      <w:r w:rsidRPr="00D76776"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  <w:t xml:space="preserve">, </w:t>
      </w:r>
      <w:proofErr w:type="spellStart"/>
      <w:r w:rsidRPr="00D76776"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  <w:t>Yamamay</w:t>
      </w:r>
      <w:proofErr w:type="spellEnd"/>
      <w:r w:rsidRPr="00D76776">
        <w:rPr>
          <w:rFonts w:ascii="title-bold" w:eastAsia="Times New Roman" w:hAnsi="title-bold" w:cs="Times New Roman"/>
          <w:b/>
          <w:bCs/>
          <w:i/>
          <w:iCs/>
          <w:color w:val="535A5B"/>
          <w:sz w:val="41"/>
          <w:szCs w:val="41"/>
          <w:lang w:eastAsia="it-IT"/>
        </w:rPr>
        <w:t xml:space="preserve"> si allargano negli scali ferroviari. Più hotel nelle città. E arriva il gelato fai da te</w:t>
      </w: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Con gli italiani sempre più in movimento con treni e aerei, il settore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travel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del franchising prende quota. «Registriamo un certo dinamismo tra gli affiliati di stazioni e aeroporti ? dice Mario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Resca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presidente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Confimprese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?. Se in autostrada, la ristorazione e il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retail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sono calati del 19% dal 2007 a oggi, per via del minore transito legato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all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?aumento di carburante e pedaggi, nelle grandi stazioni il fatturato degli affiliati è cresciuto del 44% e quello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food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del 32%». Nuove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apertureTra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i marchi maggiormente attivi nella ristorazione e nel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travel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c?è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Airest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con oltre 200 punti vendita in 10 nazioni, che sta aprendo «Culto Caffè e Cioccolato» in Stazione Garibaldi a Milano, con l?obiettivo di intercettare i 25 milioni di passeggeri che ogni anno transitano su questi binari. Nella moda invece è Camomilla Italia ad aprire nuove punti vendita nei capolinea delle nostre stazioni. Dopo Venezia, inaugurata a febbraio, sarà la volta di Bologna e Firenze entro l?anno e Milano, con un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temporary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shop di 60 metri quadrati. Maggiore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Rent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prevede invece nuovi uffici per il noleggio, per il secondo semestre, nelle stazioni di Roma Tiburtina, Bologna centrale e Bari Centrale. Bene anche i duty free degli aeroporti. «La spesa per passeggero negli scali aumenta di quasi il 25% ? continua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Resca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?. La percentuale di acquirenti nei punti vendita duty free è pari al 17% per gli acquisti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food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al 15% per il non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food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al 13% per i profumi».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Yamamay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prevede due nuovi franchisee a Linate, con un angolo beauty dedicato a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make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up e bellezza. Poco distante,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nell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?area che ospiterà Expo 2015, inaugurerà ad agosto il nuovo hotel Ibis Milano Fiera, marchio di punta del gruppo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Accor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. Sarà il primo albergo in Italia a impatto zero in classe A, grazie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all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?utilizzo di tecnologie eco-sostenibili e fonti rinnovabili.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Choice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Hotels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propone invece un modello di fidelizzazione dei clienti simile al programma Mille Miglia di Alitalia. «Quando si viaggia nei nostri hotel, si possono accumulare e riscattare punti da spendere per soggiorni gratuiti», afferma Vittorio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Scarpello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che si occupa di marketing e sviluppo franchising per la catena alberghiera, la cui casa madre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Choice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Hotels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International è quotata a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Wall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Street. «In Italia, abbiamo 20 alberghi. La formula prevede che gli albergatori rimangano indipendenti ? continua il manager ? mentre le nostre soluzioni, come l?interfaccia online per la gestione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?albergo o i collegamenti con le più importanti agenzie di viaggio, aiutano a ottimizzare i costi».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InnovazioniUn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innovativo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concept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nell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?ambito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?affiliazione arriva dalla gelateria milanese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Dolz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. «Con la leva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?erogatore, il cliente si sceglie e si riempie da solo coni e coppette con gusti naturali e genuini, che può poi guarnire a piacimento. Si pesa poi la coppa e si paga alla cassa», racconta Fulvia Piccoli, ideatrice insieme al marito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?innovativo format. </w:t>
      </w: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</w:p>
    <w:p w:rsid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</w:p>
    <w:p w:rsidR="00D76776" w:rsidRPr="00D76776" w:rsidRDefault="00D76776" w:rsidP="00D76776">
      <w:pPr>
        <w:shd w:val="clear" w:color="auto" w:fill="FFFFFF"/>
        <w:spacing w:after="240" w:line="315" w:lineRule="atLeast"/>
        <w:jc w:val="both"/>
        <w:textAlignment w:val="baseline"/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</w:pPr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Fino a oggi i negozi self service erogavano per lo più cibo, bibite, servizi di lavanderia. Il gelato non confezionato è una novità. «Il marchio è registrato in Europa, perché vogliamo esportare l?idea, abbiamo moltissime richieste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dall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?estero, da Malta alla Polonia». Al momento in Italia secondo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Wm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Capital sono una sessantina le gelaterie in franchising, tra cui i marchi Amorino,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BacioNero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Gelatosità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, mentre il settore di cassate e sorbetti negli ultimi 4 anni è cresciuto del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5,6%.Per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rimanere in tema di estate,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Singita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è invece il primo marchio in franchising degli stabilimenti balneari. Una rete creata da Marco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Falsarella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 che, nonostante tutte le problematiche legate alle concessioni balneari, è riuscito </w:t>
      </w:r>
      <w:proofErr w:type="spellStart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>nell</w:t>
      </w:r>
      <w:proofErr w:type="spellEnd"/>
      <w:r w:rsidRPr="00D76776">
        <w:rPr>
          <w:rFonts w:ascii="Georgia" w:eastAsia="Times New Roman" w:hAnsi="Georgia" w:cs="Times New Roman"/>
          <w:color w:val="464646"/>
          <w:sz w:val="21"/>
          <w:szCs w:val="21"/>
          <w:lang w:eastAsia="it-IT"/>
        </w:rPr>
        <w:t xml:space="preserve">?impresa di aprire i primi due franchising sulla spiaggia in Italia, tra i primi in Europa. «Uno si trova a Fregene sul litorale laziale, l?altro a Marina di Ravenna», spiega l?imprenditore che però sottolinea: «Focalizzeremo il nostro business per lo più su località di villeggiatura estere».© </w:t>
      </w:r>
    </w:p>
    <w:p w:rsidR="00D76776" w:rsidRPr="00D76776" w:rsidRDefault="00D76776" w:rsidP="00D76776">
      <w:pPr>
        <w:shd w:val="clear" w:color="auto" w:fill="FFFFFF"/>
        <w:spacing w:before="300" w:after="240" w:line="315" w:lineRule="atLeast"/>
        <w:jc w:val="both"/>
        <w:textAlignment w:val="baseline"/>
        <w:rPr>
          <w:rFonts w:ascii="Georgia" w:eastAsia="Times New Roman" w:hAnsi="Georgia" w:cs="Times New Roman"/>
          <w:b/>
          <w:bCs/>
          <w:color w:val="464646"/>
          <w:sz w:val="21"/>
          <w:szCs w:val="21"/>
          <w:lang w:eastAsia="it-IT"/>
        </w:rPr>
      </w:pPr>
      <w:r>
        <w:rPr>
          <w:rFonts w:ascii="Georgia" w:eastAsia="Times New Roman" w:hAnsi="Georgia" w:cs="Times New Roman"/>
          <w:b/>
          <w:bCs/>
          <w:color w:val="464646"/>
          <w:sz w:val="21"/>
          <w:szCs w:val="21"/>
          <w:lang w:eastAsia="it-IT"/>
        </w:rPr>
        <w:t>Fonte:</w:t>
      </w:r>
      <w:proofErr w:type="spellStart"/>
      <w:r w:rsidRPr="00D76776">
        <w:rPr>
          <w:rFonts w:ascii="Georgia" w:eastAsia="Times New Roman" w:hAnsi="Georgia" w:cs="Times New Roman"/>
          <w:b/>
          <w:bCs/>
          <w:color w:val="464646"/>
          <w:sz w:val="21"/>
          <w:szCs w:val="21"/>
          <w:lang w:eastAsia="it-IT"/>
        </w:rPr>
        <w:t>Millucci</w:t>
      </w:r>
      <w:proofErr w:type="spellEnd"/>
      <w:r w:rsidRPr="00D76776">
        <w:rPr>
          <w:rFonts w:ascii="Georgia" w:eastAsia="Times New Roman" w:hAnsi="Georgia" w:cs="Times New Roman"/>
          <w:b/>
          <w:bCs/>
          <w:color w:val="464646"/>
          <w:sz w:val="21"/>
          <w:szCs w:val="21"/>
          <w:lang w:eastAsia="it-IT"/>
        </w:rPr>
        <w:t xml:space="preserve"> Barbara</w:t>
      </w:r>
    </w:p>
    <w:p w:rsidR="00D76776" w:rsidRPr="00D76776" w:rsidRDefault="00D76776" w:rsidP="00D7677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787878"/>
          <w:sz w:val="20"/>
          <w:szCs w:val="20"/>
          <w:lang w:eastAsia="it-IT"/>
        </w:rPr>
      </w:pPr>
      <w:r w:rsidRPr="00D76776">
        <w:rPr>
          <w:rFonts w:ascii="Georgia" w:eastAsia="Times New Roman" w:hAnsi="Georgia" w:cs="Times New Roman"/>
          <w:color w:val="787878"/>
          <w:sz w:val="20"/>
          <w:szCs w:val="20"/>
          <w:lang w:eastAsia="it-IT"/>
        </w:rPr>
        <w:br/>
        <w:t>(16 giugno 2014) - Corriere della Sera</w:t>
      </w:r>
    </w:p>
    <w:p w:rsidR="00232304" w:rsidRDefault="00D76776" w:rsidP="00D76776">
      <w:pPr>
        <w:jc w:val="both"/>
      </w:pPr>
    </w:p>
    <w:sectPr w:rsidR="00232304" w:rsidSect="0088688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tle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961DF"/>
    <w:multiLevelType w:val="multilevel"/>
    <w:tmpl w:val="C91A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E154BD"/>
    <w:multiLevelType w:val="multilevel"/>
    <w:tmpl w:val="0EA6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D76776"/>
    <w:rsid w:val="000444B9"/>
    <w:rsid w:val="00584612"/>
    <w:rsid w:val="00886882"/>
    <w:rsid w:val="00D7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6882"/>
  </w:style>
  <w:style w:type="paragraph" w:styleId="Titolo1">
    <w:name w:val="heading 1"/>
    <w:basedOn w:val="Normale"/>
    <w:link w:val="Titolo1Carattere"/>
    <w:uiPriority w:val="9"/>
    <w:qFormat/>
    <w:rsid w:val="00D76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D767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D767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677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77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7677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D76776"/>
  </w:style>
  <w:style w:type="paragraph" w:styleId="NormaleWeb">
    <w:name w:val="Normal (Web)"/>
    <w:basedOn w:val="Normale"/>
    <w:uiPriority w:val="99"/>
    <w:semiHidden/>
    <w:unhideWhenUsed/>
    <w:rsid w:val="00D7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otnotes">
    <w:name w:val="footnotes"/>
    <w:basedOn w:val="Normale"/>
    <w:rsid w:val="00D7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otnotes-archivio">
    <w:name w:val="footnotes-archivio"/>
    <w:basedOn w:val="Normale"/>
    <w:rsid w:val="00D7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76776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Fabio</cp:lastModifiedBy>
  <cp:revision>1</cp:revision>
  <dcterms:created xsi:type="dcterms:W3CDTF">2014-06-24T14:05:00Z</dcterms:created>
  <dcterms:modified xsi:type="dcterms:W3CDTF">2014-06-24T14:08:00Z</dcterms:modified>
</cp:coreProperties>
</file>